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ALLEGATO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B</w:t>
      </w: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) FAC-SIMILE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2" w:right="0" w:firstLine="0"/>
        <w:jc w:val="righ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anifestazione di interesse per la partecipazione alla selezione degli operatori economici da invitare a</w:t>
      </w:r>
      <w:r w:rsidDel="00000000" w:rsidR="00000000" w:rsidRPr="00000000">
        <w:rPr>
          <w:b w:val="1"/>
          <w:sz w:val="24"/>
          <w:szCs w:val="24"/>
          <w:rtl w:val="0"/>
        </w:rPr>
        <w:t xml:space="preserve"> successiva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procedura, ai sensi dell’art.</w:t>
      </w:r>
      <w:r w:rsidDel="00000000" w:rsidR="00000000" w:rsidRPr="00000000">
        <w:rPr>
          <w:b w:val="1"/>
          <w:sz w:val="24"/>
          <w:szCs w:val="24"/>
          <w:rtl w:val="0"/>
        </w:rPr>
        <w:t xml:space="preserve">1 comma 2 lett a) del d. l. 16 luglio 2020, convertito in L. n. 120/20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per l</w:t>
      </w:r>
      <w:r w:rsidDel="00000000" w:rsidR="00000000" w:rsidRPr="00000000">
        <w:rPr>
          <w:b w:val="1"/>
          <w:sz w:val="24"/>
          <w:szCs w:val="24"/>
          <w:rtl w:val="0"/>
        </w:rPr>
        <w:t xml:space="preserve">’affidamento del servizio di noleggio quinquennale di un microscopio dritto a fluorescenza/contrasto di fase, comprensiva del servizio di manutenzione full risk, in risposta all’avviso pubblicato sul sito web dell’Agenzia in data</w:t>
      </w:r>
      <w:r w:rsidDel="00000000" w:rsidR="00000000" w:rsidRPr="00000000">
        <w:rPr>
          <w:b w:val="1"/>
          <w:sz w:val="24"/>
          <w:szCs w:val="24"/>
          <w:rtl w:val="0"/>
        </w:rPr>
        <w:t xml:space="preserve"> 28/10/2020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proprio interesse a partecipare alla selezione in oggetto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di essere abilitato al bando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Beni e Servizi – Classe di iscrizione: Microscopi elettronici del mercato elettronico di Intercent-Er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avere presentato domanda per l’abilitazione al bando Beni e Servizi – Classe di iscrizione: Microscopi elettronici del mercato elettronico di Intercent-Er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che in caso la scrivente risultasse selezionata per l’affidamento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servizio/fornitura il contratto sarà perfezionato in forma elettronica sulla piattaforma del mercato elettronic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Intercent-ER (MERER).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tabs>
          <w:tab w:val="left" w:pos="852"/>
        </w:tabs>
        <w:spacing w:line="360" w:lineRule="auto"/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 xml:space="preserve"> 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